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7883D" w14:textId="77777777" w:rsidR="006022BA" w:rsidRDefault="006022BA" w:rsidP="006022BA">
      <w:pPr>
        <w:pStyle w:val="Heading2"/>
      </w:pPr>
      <w:bookmarkStart w:id="0" w:name="_Toc365647366"/>
      <w:r>
        <w:t>Music</w:t>
      </w:r>
      <w:bookmarkEnd w:id="0"/>
      <w:r w:rsidRPr="006D759B">
        <w:rPr>
          <w:u w:val="single"/>
        </w:rPr>
        <w:tab/>
      </w:r>
    </w:p>
    <w:p w14:paraId="41125DFB" w14:textId="77777777" w:rsidR="006022BA" w:rsidRDefault="006022BA" w:rsidP="006022BA">
      <w:pPr>
        <w:pStyle w:val="Heading3"/>
      </w:pPr>
      <w:bookmarkStart w:id="1" w:name="_Toc365647367"/>
      <w:r>
        <w:t>Overview</w:t>
      </w:r>
      <w:bookmarkEnd w:id="1"/>
    </w:p>
    <w:p w14:paraId="78AC4D82" w14:textId="77777777" w:rsidR="006022BA" w:rsidRPr="00524A70" w:rsidRDefault="006022BA" w:rsidP="006022BA">
      <w:pPr>
        <w:rPr>
          <w:rFonts w:eastAsia="Calibri"/>
        </w:rPr>
      </w:pPr>
      <w:r w:rsidRPr="00524A70">
        <w:rPr>
          <w:rFonts w:eastAsia="Calibri"/>
        </w:rPr>
        <w:t>As the team member responsible for music, it will be your job to organize and run the use of microphones and the pre-selected music during the Workshop. This job requires technical expertise and preparation as well as the ability to be alert and move quickly. Like every other member of the team, you exemplify the Workshop itself by being its principles.</w:t>
      </w:r>
    </w:p>
    <w:p w14:paraId="05266094" w14:textId="77777777" w:rsidR="006022BA" w:rsidRDefault="006022BA" w:rsidP="006022BA">
      <w:pPr>
        <w:pStyle w:val="Heading3"/>
      </w:pPr>
      <w:bookmarkStart w:id="2" w:name="_Toc365647368"/>
      <w:r>
        <w:t>Commitment</w:t>
      </w:r>
      <w:bookmarkEnd w:id="2"/>
    </w:p>
    <w:p w14:paraId="2C53B40E" w14:textId="77777777" w:rsidR="006022BA" w:rsidRDefault="006022BA" w:rsidP="006022BA">
      <w:r w:rsidRPr="00C85E30">
        <w:t>Beyond the arena of character, you will be asked to commit to</w:t>
      </w:r>
      <w:r>
        <w:t xml:space="preserve"> the following:</w:t>
      </w:r>
    </w:p>
    <w:p w14:paraId="222F4FF5" w14:textId="77777777" w:rsidR="006022BA" w:rsidRDefault="006022BA" w:rsidP="006022BA">
      <w:pPr>
        <w:pStyle w:val="ListParagraph"/>
        <w:numPr>
          <w:ilvl w:val="0"/>
          <w:numId w:val="5"/>
        </w:numPr>
      </w:pPr>
      <w:r>
        <w:t>Attend all team meetings and any information meetings.</w:t>
      </w:r>
    </w:p>
    <w:p w14:paraId="0C1B3FCD" w14:textId="77777777" w:rsidR="006022BA" w:rsidRDefault="006022BA" w:rsidP="006022BA">
      <w:pPr>
        <w:pStyle w:val="ListParagraph"/>
        <w:numPr>
          <w:ilvl w:val="0"/>
          <w:numId w:val="3"/>
        </w:numPr>
      </w:pPr>
      <w:r>
        <w:t>Be prepared for all meetings and the Workshop, including any homework and paperwork.</w:t>
      </w:r>
    </w:p>
    <w:p w14:paraId="0C6B4E21" w14:textId="77777777" w:rsidR="006022BA" w:rsidRDefault="006022BA" w:rsidP="006022BA">
      <w:pPr>
        <w:pStyle w:val="ListParagraph"/>
        <w:numPr>
          <w:ilvl w:val="0"/>
          <w:numId w:val="3"/>
        </w:numPr>
      </w:pPr>
      <w:r>
        <w:t>Participate in weekly team coaching calls.</w:t>
      </w:r>
    </w:p>
    <w:p w14:paraId="0BA0F360" w14:textId="77777777" w:rsidR="006022BA" w:rsidRDefault="006022BA" w:rsidP="006022BA">
      <w:pPr>
        <w:pStyle w:val="ListParagraph"/>
      </w:pPr>
      <w:r>
        <w:t>Enroll other individuals to the team.</w:t>
      </w:r>
    </w:p>
    <w:p w14:paraId="38A563DF" w14:textId="77777777" w:rsidR="006022BA" w:rsidRDefault="006022BA" w:rsidP="006022BA">
      <w:pPr>
        <w:pStyle w:val="ListParagraph"/>
      </w:pPr>
      <w:r>
        <w:t>Enroll and register participants to the Fusion Workshop.</w:t>
      </w:r>
    </w:p>
    <w:p w14:paraId="3BF52C1E" w14:textId="77777777" w:rsidR="006022BA" w:rsidRDefault="006022BA" w:rsidP="006022BA">
      <w:pPr>
        <w:pStyle w:val="ListParagraph"/>
      </w:pPr>
      <w:r>
        <w:t>Make confirmation calls.</w:t>
      </w:r>
    </w:p>
    <w:p w14:paraId="47AA4707" w14:textId="77777777" w:rsidR="006022BA" w:rsidRDefault="006022BA" w:rsidP="006022BA">
      <w:pPr>
        <w:pStyle w:val="ListParagraph"/>
      </w:pPr>
      <w:r>
        <w:t>Pray regularly for the team, the Trainers, the participants, and the Workshop.</w:t>
      </w:r>
    </w:p>
    <w:p w14:paraId="6A739FFF" w14:textId="77777777" w:rsidR="006022BA" w:rsidRDefault="006022BA" w:rsidP="006022BA">
      <w:pPr>
        <w:pStyle w:val="ListParagraph"/>
      </w:pPr>
      <w:r>
        <w:t>Be a witness.</w:t>
      </w:r>
    </w:p>
    <w:p w14:paraId="70CDEC46" w14:textId="77777777" w:rsidR="006022BA" w:rsidRDefault="006022BA" w:rsidP="006022BA">
      <w:pPr>
        <w:pStyle w:val="ListParagraph"/>
      </w:pPr>
      <w:r>
        <w:t>Create value for the team.</w:t>
      </w:r>
    </w:p>
    <w:p w14:paraId="26EE3630" w14:textId="77777777" w:rsidR="006022BA" w:rsidRPr="00B838AF" w:rsidRDefault="006022BA" w:rsidP="006022BA">
      <w:pPr>
        <w:pStyle w:val="ListParagraph"/>
      </w:pPr>
      <w:r>
        <w:t>Do what it takes to accomplish the vision.</w:t>
      </w:r>
    </w:p>
    <w:p w14:paraId="1BA1938D" w14:textId="77777777" w:rsidR="006022BA" w:rsidRDefault="006022BA" w:rsidP="006022BA">
      <w:pPr>
        <w:pStyle w:val="Heading3"/>
      </w:pPr>
      <w:bookmarkStart w:id="3" w:name="_Toc365647369"/>
      <w:r w:rsidRPr="006273FD">
        <w:t>Responsibilities Before Fusion</w:t>
      </w:r>
      <w:bookmarkEnd w:id="3"/>
    </w:p>
    <w:p w14:paraId="20A63FF9" w14:textId="77777777" w:rsidR="006022BA" w:rsidRDefault="006022BA" w:rsidP="006022BA">
      <w:pPr>
        <w:pStyle w:val="ListParagraph"/>
        <w:numPr>
          <w:ilvl w:val="0"/>
          <w:numId w:val="6"/>
        </w:numPr>
      </w:pPr>
      <w:r>
        <w:t>With the Sponsor, determine the type of sound equipment available at the location and if it meets the Workshop’s needs.</w:t>
      </w:r>
    </w:p>
    <w:p w14:paraId="24F0EC54" w14:textId="77777777" w:rsidR="006022BA" w:rsidRDefault="006022BA" w:rsidP="006022BA">
      <w:pPr>
        <w:pStyle w:val="ListParagraph"/>
        <w:numPr>
          <w:ilvl w:val="0"/>
          <w:numId w:val="6"/>
        </w:numPr>
      </w:pPr>
      <w:r>
        <w:t>Borrow or rent sound equipment, if necessary.</w:t>
      </w:r>
    </w:p>
    <w:p w14:paraId="49A7272F" w14:textId="77777777" w:rsidR="006022BA" w:rsidRDefault="006022BA" w:rsidP="006022BA">
      <w:pPr>
        <w:pStyle w:val="ListParagraph"/>
      </w:pPr>
      <w:r w:rsidRPr="00B12F14">
        <w:t xml:space="preserve">Learn how </w:t>
      </w:r>
      <w:r>
        <w:t>to set up and run the equipment.</w:t>
      </w:r>
    </w:p>
    <w:p w14:paraId="2C9719A8" w14:textId="77777777" w:rsidR="006022BA" w:rsidRDefault="006022BA" w:rsidP="006022BA">
      <w:pPr>
        <w:pStyle w:val="ListParagraph"/>
      </w:pPr>
      <w:r w:rsidRPr="00B12F14">
        <w:t>Train microphone runners on how the equipment works</w:t>
      </w:r>
      <w:r>
        <w:t>.</w:t>
      </w:r>
      <w:r w:rsidRPr="00B12F14">
        <w:t xml:space="preserve"> </w:t>
      </w:r>
    </w:p>
    <w:p w14:paraId="3BC004DE" w14:textId="77777777" w:rsidR="006022BA" w:rsidRPr="005F545A" w:rsidRDefault="006022BA" w:rsidP="006022BA">
      <w:pPr>
        <w:pStyle w:val="ListParagraph"/>
      </w:pPr>
      <w:r w:rsidRPr="005F545A">
        <w:t>Obtain extra batteries or supplies, if needed (e.g., for wireless mic</w:t>
      </w:r>
      <w:r>
        <w:t>rophones).</w:t>
      </w:r>
      <w:r>
        <w:br/>
        <w:t>Note: Check with the team member responsible for supplies to see if this is covered.</w:t>
      </w:r>
    </w:p>
    <w:p w14:paraId="50879363" w14:textId="77777777" w:rsidR="006022BA" w:rsidRDefault="006022BA" w:rsidP="006022BA">
      <w:pPr>
        <w:pStyle w:val="ListParagraph"/>
      </w:pPr>
      <w:r w:rsidRPr="00B12F14">
        <w:t xml:space="preserve">Understand the layout of the </w:t>
      </w:r>
      <w:r>
        <w:t>Workshop room.</w:t>
      </w:r>
    </w:p>
    <w:p w14:paraId="7C2E1587" w14:textId="77777777" w:rsidR="006022BA" w:rsidRPr="005F545A" w:rsidRDefault="006022BA" w:rsidP="006022BA">
      <w:pPr>
        <w:pStyle w:val="ListParagraph"/>
      </w:pPr>
      <w:r w:rsidRPr="005F545A">
        <w:t>Obtain all the music from th</w:t>
      </w:r>
      <w:r>
        <w:t>e Trainer at the Team Grounding the night before the Workshop.</w:t>
      </w:r>
      <w:r>
        <w:br/>
      </w:r>
      <w:r w:rsidRPr="005F545A">
        <w:rPr>
          <w:i/>
        </w:rPr>
        <w:t>Note: You do not need to provide the music; the Trainer brings the music on an iPad or iPod.</w:t>
      </w:r>
    </w:p>
    <w:p w14:paraId="0EFCD0B6" w14:textId="77777777" w:rsidR="006022BA" w:rsidRDefault="006022BA" w:rsidP="006022BA">
      <w:pPr>
        <w:pStyle w:val="ListParagraph"/>
      </w:pPr>
      <w:r w:rsidRPr="005F545A">
        <w:t>Coordinate with the Trainer on his/her music outline as well as his/her signals</w:t>
      </w:r>
      <w:r>
        <w:t>.</w:t>
      </w:r>
    </w:p>
    <w:p w14:paraId="13DF828D" w14:textId="77777777" w:rsidR="006022BA" w:rsidRDefault="006022BA" w:rsidP="006022BA">
      <w:pPr>
        <w:pStyle w:val="Heading3"/>
      </w:pPr>
      <w:bookmarkStart w:id="4" w:name="_Toc365647370"/>
      <w:r>
        <w:t>Responsibilities During Fusion</w:t>
      </w:r>
      <w:bookmarkEnd w:id="4"/>
    </w:p>
    <w:p w14:paraId="00A02A0D" w14:textId="77777777" w:rsidR="006022BA" w:rsidRDefault="006022BA" w:rsidP="006022BA">
      <w:pPr>
        <w:pStyle w:val="ListParagraph"/>
        <w:numPr>
          <w:ilvl w:val="0"/>
          <w:numId w:val="7"/>
        </w:numPr>
      </w:pPr>
      <w:r w:rsidRPr="00B12F14">
        <w:t>Check that the sound system is working properly and at a good so</w:t>
      </w:r>
      <w:r>
        <w:t>und level prior to each session.</w:t>
      </w:r>
    </w:p>
    <w:p w14:paraId="1B79EB7F" w14:textId="77777777" w:rsidR="006022BA" w:rsidRDefault="006022BA" w:rsidP="006022BA">
      <w:pPr>
        <w:pStyle w:val="ListParagraph"/>
        <w:numPr>
          <w:ilvl w:val="0"/>
          <w:numId w:val="4"/>
        </w:numPr>
      </w:pPr>
      <w:r>
        <w:t>A</w:t>
      </w:r>
      <w:r w:rsidRPr="00B12F14">
        <w:t>t each of the team groundings, the Trainer will work with you regarding the</w:t>
      </w:r>
      <w:r>
        <w:t xml:space="preserve"> </w:t>
      </w:r>
      <w:r w:rsidRPr="00B12F14">
        <w:t xml:space="preserve">music for the next session of the </w:t>
      </w:r>
      <w:r>
        <w:t>Workshop</w:t>
      </w:r>
      <w:r w:rsidRPr="00B12F14">
        <w:t>. Be certain that you are very clear about what is being requested of you. The time to ask questions</w:t>
      </w:r>
      <w:r>
        <w:t xml:space="preserve"> </w:t>
      </w:r>
      <w:r w:rsidRPr="00B12F14">
        <w:t xml:space="preserve">is at the grounding, as there will be no time during the </w:t>
      </w:r>
      <w:r>
        <w:t>Workshop</w:t>
      </w:r>
      <w:r w:rsidRPr="00B12F14">
        <w:t xml:space="preserve"> sessions themselves. </w:t>
      </w:r>
    </w:p>
    <w:p w14:paraId="2F4C3883" w14:textId="77777777" w:rsidR="006022BA" w:rsidRDefault="006022BA" w:rsidP="006022BA">
      <w:pPr>
        <w:pStyle w:val="ListParagraph"/>
        <w:numPr>
          <w:ilvl w:val="0"/>
          <w:numId w:val="4"/>
        </w:numPr>
      </w:pPr>
      <w:r w:rsidRPr="00B12F14">
        <w:t xml:space="preserve">Be in the </w:t>
      </w:r>
      <w:r>
        <w:t>Workshop</w:t>
      </w:r>
      <w:r w:rsidRPr="00B12F14">
        <w:t xml:space="preserve"> room prior to all</w:t>
      </w:r>
      <w:r>
        <w:t xml:space="preserve"> sessions, ready to start music.</w:t>
      </w:r>
    </w:p>
    <w:p w14:paraId="1A20C29C" w14:textId="77777777" w:rsidR="006022BA" w:rsidRDefault="006022BA" w:rsidP="006022BA">
      <w:pPr>
        <w:pStyle w:val="ListParagraph"/>
        <w:numPr>
          <w:ilvl w:val="0"/>
          <w:numId w:val="4"/>
        </w:numPr>
      </w:pPr>
      <w:r>
        <w:rPr>
          <w:rFonts w:cs="Wingdings"/>
        </w:rPr>
        <w:t>T</w:t>
      </w:r>
      <w:r w:rsidRPr="00B12F14">
        <w:t>ake responsibility for the safe and proper storage of the sound equipmen</w:t>
      </w:r>
      <w:r>
        <w:t>t at the conclusion of each day.</w:t>
      </w:r>
    </w:p>
    <w:p w14:paraId="75D6A1AA" w14:textId="77777777" w:rsidR="006022BA" w:rsidRDefault="006022BA" w:rsidP="006022BA">
      <w:pPr>
        <w:pStyle w:val="ListParagraph"/>
        <w:numPr>
          <w:ilvl w:val="0"/>
          <w:numId w:val="0"/>
        </w:numPr>
        <w:ind w:left="720"/>
      </w:pPr>
    </w:p>
    <w:p w14:paraId="4604E7C9" w14:textId="77777777" w:rsidR="006022BA" w:rsidRDefault="006022BA" w:rsidP="006022BA">
      <w:pPr>
        <w:pStyle w:val="ListParagraph"/>
        <w:numPr>
          <w:ilvl w:val="0"/>
          <w:numId w:val="0"/>
        </w:numPr>
        <w:ind w:left="720"/>
      </w:pPr>
    </w:p>
    <w:p w14:paraId="453CF757" w14:textId="77777777" w:rsidR="006022BA" w:rsidRDefault="006022BA" w:rsidP="006022BA">
      <w:pPr>
        <w:pStyle w:val="Heading3"/>
      </w:pPr>
      <w:bookmarkStart w:id="5" w:name="_Toc365647371"/>
      <w:r>
        <w:t>Responsibilities After Fusion</w:t>
      </w:r>
      <w:bookmarkEnd w:id="5"/>
    </w:p>
    <w:p w14:paraId="4EE99EF8" w14:textId="77777777" w:rsidR="006022BA" w:rsidRDefault="006022BA" w:rsidP="006022BA">
      <w:pPr>
        <w:pStyle w:val="ListParagraph"/>
        <w:numPr>
          <w:ilvl w:val="0"/>
          <w:numId w:val="8"/>
        </w:numPr>
      </w:pPr>
      <w:r w:rsidRPr="00B12F14">
        <w:t xml:space="preserve">Make sure that all equipment is in good condition and returned </w:t>
      </w:r>
      <w:r>
        <w:t>to the Sponsor, the Workshop location, the Trainer, and/or the rental facility.</w:t>
      </w:r>
    </w:p>
    <w:p w14:paraId="73846C2E" w14:textId="77777777" w:rsidR="006022BA" w:rsidRDefault="006022BA" w:rsidP="006022BA">
      <w:pPr>
        <w:pStyle w:val="Heading3"/>
      </w:pPr>
      <w:bookmarkStart w:id="6" w:name="_Toc365647372"/>
      <w:r>
        <w:t>Sound Equipment Checklist</w:t>
      </w:r>
      <w:bookmarkEnd w:id="6"/>
    </w:p>
    <w:p w14:paraId="3A37039E" w14:textId="77777777" w:rsidR="006022BA" w:rsidRPr="00C541F5" w:rsidRDefault="006022BA" w:rsidP="006022BA">
      <w:pPr>
        <w:pStyle w:val="BulletParagraphbighang"/>
        <w:rPr>
          <w:lang w:val="en-US"/>
        </w:rPr>
      </w:pPr>
      <w:r>
        <w:rPr>
          <w:lang w:val="en-US"/>
        </w:rPr>
        <w:t>1</w:t>
      </w:r>
      <w:r>
        <w:rPr>
          <w:lang w:val="en-US"/>
        </w:rPr>
        <w:tab/>
        <w:t>sound system amplifier (250 to 350 watts)</w:t>
      </w:r>
    </w:p>
    <w:p w14:paraId="6B92953E" w14:textId="77777777" w:rsidR="006022BA" w:rsidRPr="00C541F5" w:rsidRDefault="006022BA" w:rsidP="006022BA">
      <w:pPr>
        <w:pStyle w:val="BulletParagraphbighang"/>
        <w:rPr>
          <w:lang w:val="en-US"/>
        </w:rPr>
      </w:pPr>
      <w:r>
        <w:rPr>
          <w:lang w:val="en-US"/>
        </w:rPr>
        <w:t>1</w:t>
      </w:r>
      <w:r>
        <w:rPr>
          <w:lang w:val="en-US"/>
        </w:rPr>
        <w:tab/>
        <w:t>sound system mixing board (minimum four-channel mixer)</w:t>
      </w:r>
    </w:p>
    <w:p w14:paraId="71746B59" w14:textId="77777777" w:rsidR="006022BA" w:rsidRPr="00C541F5" w:rsidRDefault="006022BA" w:rsidP="006022BA">
      <w:pPr>
        <w:pStyle w:val="BulletParagraphbighang"/>
        <w:rPr>
          <w:lang w:val="en-US"/>
        </w:rPr>
      </w:pPr>
      <w:r>
        <w:rPr>
          <w:lang w:val="en-US"/>
        </w:rPr>
        <w:t>2</w:t>
      </w:r>
      <w:r>
        <w:rPr>
          <w:lang w:val="en-US"/>
        </w:rPr>
        <w:tab/>
        <w:t>wireless microphones (with replacement batteries)</w:t>
      </w:r>
    </w:p>
    <w:p w14:paraId="1A47310B" w14:textId="77777777" w:rsidR="006022BA" w:rsidRPr="00C541F5" w:rsidRDefault="006022BA" w:rsidP="006022BA">
      <w:pPr>
        <w:pStyle w:val="BulletParagraphbighang"/>
        <w:rPr>
          <w:lang w:val="en-US"/>
        </w:rPr>
      </w:pPr>
      <w:r>
        <w:rPr>
          <w:lang w:val="en-US"/>
        </w:rPr>
        <w:t>1</w:t>
      </w:r>
      <w:r>
        <w:rPr>
          <w:lang w:val="en-US"/>
        </w:rPr>
        <w:tab/>
        <w:t>set of earphones (with independent volume control)</w:t>
      </w:r>
    </w:p>
    <w:p w14:paraId="38312247" w14:textId="77777777" w:rsidR="006022BA" w:rsidRDefault="006022BA" w:rsidP="006022BA">
      <w:pPr>
        <w:pStyle w:val="BulletParagraphbighang"/>
      </w:pPr>
      <w:r>
        <w:rPr>
          <w:lang w:val="en-US"/>
        </w:rPr>
        <w:t>4</w:t>
      </w:r>
      <w:r>
        <w:rPr>
          <w:lang w:val="en-US"/>
        </w:rPr>
        <w:tab/>
        <w:t>speakers (preferably on stands)</w:t>
      </w:r>
    </w:p>
    <w:p w14:paraId="4FFCC8DF" w14:textId="77777777" w:rsidR="006022BA" w:rsidRPr="00C541F5" w:rsidRDefault="006022BA" w:rsidP="006022BA">
      <w:pPr>
        <w:pStyle w:val="BulletParagraphbighang"/>
        <w:rPr>
          <w:lang w:val="en-US"/>
        </w:rPr>
      </w:pPr>
      <w:r>
        <w:rPr>
          <w:lang w:val="en-US"/>
        </w:rPr>
        <w:t>1</w:t>
      </w:r>
      <w:r>
        <w:rPr>
          <w:lang w:val="en-US"/>
        </w:rPr>
        <w:tab/>
        <w:t>iPod/iPhone/iPad (to play music)</w:t>
      </w:r>
    </w:p>
    <w:p w14:paraId="2FB2ED00" w14:textId="77777777" w:rsidR="006022BA" w:rsidRPr="00C541F5" w:rsidRDefault="006022BA" w:rsidP="006022BA">
      <w:pPr>
        <w:pStyle w:val="BulletParagraphbighang"/>
        <w:rPr>
          <w:lang w:val="en-US"/>
        </w:rPr>
      </w:pPr>
      <w:r>
        <w:rPr>
          <w:lang w:val="en-US"/>
        </w:rPr>
        <w:t>__</w:t>
      </w:r>
      <w:r>
        <w:rPr>
          <w:lang w:val="en-US"/>
        </w:rPr>
        <w:tab/>
      </w:r>
      <w:proofErr w:type="gramStart"/>
      <w:r>
        <w:rPr>
          <w:lang w:val="en-US"/>
        </w:rPr>
        <w:t>14 gauge</w:t>
      </w:r>
      <w:proofErr w:type="gramEnd"/>
      <w:r>
        <w:rPr>
          <w:lang w:val="en-US"/>
        </w:rPr>
        <w:t xml:space="preserve"> speaker wire (sufficient length for speakers to be in the four corners of the room)</w:t>
      </w:r>
    </w:p>
    <w:p w14:paraId="7E3AF89B" w14:textId="77777777" w:rsidR="006022BA" w:rsidRPr="00C541F5" w:rsidRDefault="006022BA" w:rsidP="006022BA">
      <w:pPr>
        <w:pStyle w:val="BulletParagraphbighang"/>
        <w:rPr>
          <w:lang w:val="en-US"/>
        </w:rPr>
      </w:pPr>
      <w:r>
        <w:rPr>
          <w:lang w:val="en-US"/>
        </w:rPr>
        <w:t>__</w:t>
      </w:r>
      <w:r>
        <w:rPr>
          <w:lang w:val="en-US"/>
        </w:rPr>
        <w:tab/>
        <w:t>extension cords (sufficient length for location of plugs)</w:t>
      </w:r>
    </w:p>
    <w:p w14:paraId="376049D2" w14:textId="77777777" w:rsidR="006022BA" w:rsidRDefault="006022BA" w:rsidP="006022BA">
      <w:pPr>
        <w:pStyle w:val="BulletParagraphbighang"/>
        <w:rPr>
          <w:lang w:val="en-US"/>
        </w:rPr>
      </w:pPr>
      <w:r>
        <w:rPr>
          <w:lang w:val="en-US"/>
        </w:rPr>
        <w:t>__</w:t>
      </w:r>
      <w:r>
        <w:rPr>
          <w:lang w:val="en-US"/>
        </w:rPr>
        <w:tab/>
        <w:t>connecting cables (whatever is needed for equipment used)</w:t>
      </w:r>
    </w:p>
    <w:p w14:paraId="03FCCC58" w14:textId="77777777" w:rsidR="006022BA" w:rsidRPr="00C541F5" w:rsidRDefault="006022BA" w:rsidP="006022BA">
      <w:pPr>
        <w:pStyle w:val="BulletParagraphbighang"/>
        <w:rPr>
          <w:lang w:val="en-US"/>
        </w:rPr>
      </w:pPr>
      <w:r>
        <w:rPr>
          <w:lang w:val="en-US"/>
        </w:rPr>
        <w:t>__</w:t>
      </w:r>
      <w:r>
        <w:rPr>
          <w:lang w:val="en-US"/>
        </w:rPr>
        <w:tab/>
        <w:t>backup batteries for wireless microphones</w:t>
      </w:r>
    </w:p>
    <w:p w14:paraId="1437F149" w14:textId="77777777" w:rsidR="006022BA" w:rsidRDefault="006022BA" w:rsidP="006022BA">
      <w:pPr>
        <w:pStyle w:val="Heading3"/>
      </w:pPr>
      <w:bookmarkStart w:id="7" w:name="_Toc365647373"/>
      <w:r>
        <w:t>Resource Information to Track</w:t>
      </w:r>
      <w:bookmarkEnd w:id="7"/>
    </w:p>
    <w:p w14:paraId="41304287" w14:textId="77777777" w:rsidR="006022BA" w:rsidRPr="00524A70" w:rsidRDefault="006022BA" w:rsidP="006022BA">
      <w:pPr>
        <w:rPr>
          <w:rFonts w:eastAsia="Calibri"/>
        </w:rPr>
      </w:pPr>
      <w:r w:rsidRPr="00524A70">
        <w:rPr>
          <w:rFonts w:eastAsia="Calibri"/>
        </w:rPr>
        <w:t>To ensure that all equipment is accounted for, please create a document that tracks the following information for all equipment borrowed or rented.</w:t>
      </w:r>
    </w:p>
    <w:p w14:paraId="73751A0B" w14:textId="77777777" w:rsidR="006022BA" w:rsidRPr="00524A70" w:rsidRDefault="006022BA" w:rsidP="006022BA">
      <w:pPr>
        <w:ind w:left="720"/>
        <w:rPr>
          <w:rFonts w:eastAsia="Calibri"/>
        </w:rPr>
      </w:pPr>
      <w:r w:rsidRPr="00524A70">
        <w:rPr>
          <w:rFonts w:eastAsia="Calibri"/>
        </w:rPr>
        <w:t>Name of Contact:</w:t>
      </w:r>
    </w:p>
    <w:p w14:paraId="6E751280" w14:textId="77777777" w:rsidR="006022BA" w:rsidRPr="00524A70" w:rsidRDefault="006022BA" w:rsidP="006022BA">
      <w:pPr>
        <w:ind w:left="720"/>
        <w:rPr>
          <w:rFonts w:eastAsia="Calibri"/>
        </w:rPr>
      </w:pPr>
      <w:r w:rsidRPr="00524A70">
        <w:rPr>
          <w:rFonts w:eastAsia="Calibri"/>
        </w:rPr>
        <w:t>Phone:</w:t>
      </w:r>
    </w:p>
    <w:p w14:paraId="1C53B81B" w14:textId="77777777" w:rsidR="006022BA" w:rsidRPr="00524A70" w:rsidRDefault="006022BA" w:rsidP="006022BA">
      <w:pPr>
        <w:ind w:left="720"/>
        <w:rPr>
          <w:rFonts w:eastAsia="Calibri"/>
        </w:rPr>
      </w:pPr>
      <w:r w:rsidRPr="00524A70">
        <w:rPr>
          <w:rFonts w:eastAsia="Calibri"/>
        </w:rPr>
        <w:t>Equipment being Loaned/Rented:</w:t>
      </w:r>
    </w:p>
    <w:p w14:paraId="52CAA42C" w14:textId="77777777" w:rsidR="006022BA" w:rsidRPr="00524A70" w:rsidRDefault="006022BA" w:rsidP="006022BA">
      <w:pPr>
        <w:ind w:left="720"/>
        <w:rPr>
          <w:rFonts w:eastAsia="Calibri"/>
        </w:rPr>
      </w:pPr>
      <w:r w:rsidRPr="00524A70">
        <w:rPr>
          <w:rFonts w:eastAsia="Calibri"/>
        </w:rPr>
        <w:t>Date to Pick Up Equipment:</w:t>
      </w:r>
    </w:p>
    <w:p w14:paraId="430906F3" w14:textId="77777777" w:rsidR="006022BA" w:rsidRPr="00524A70" w:rsidRDefault="006022BA" w:rsidP="006022BA">
      <w:pPr>
        <w:ind w:left="720"/>
        <w:rPr>
          <w:rFonts w:eastAsia="Calibri"/>
        </w:rPr>
      </w:pPr>
      <w:r w:rsidRPr="00524A70">
        <w:rPr>
          <w:rFonts w:eastAsia="Calibri"/>
        </w:rPr>
        <w:t>Date to Return Equipment:</w:t>
      </w:r>
    </w:p>
    <w:p w14:paraId="4C5C5F62" w14:textId="77777777" w:rsidR="006022BA" w:rsidRPr="00524A70" w:rsidRDefault="006022BA" w:rsidP="006022BA">
      <w:pPr>
        <w:ind w:left="720"/>
        <w:rPr>
          <w:rFonts w:eastAsia="Calibri"/>
        </w:rPr>
      </w:pPr>
      <w:r w:rsidRPr="00524A70">
        <w:rPr>
          <w:rFonts w:eastAsia="Calibri"/>
        </w:rPr>
        <w:t>Cost of Equipment Rental (if applicable):</w:t>
      </w:r>
    </w:p>
    <w:p w14:paraId="617B55D1" w14:textId="77777777" w:rsidR="000D3CA6" w:rsidRDefault="006022BA"/>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BA"/>
    <w:rsid w:val="000B466E"/>
    <w:rsid w:val="006022BA"/>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7922A"/>
  <w15:chartTrackingRefBased/>
  <w15:docId w15:val="{D25D2790-E631-F445-A387-D2DA6A88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BA"/>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602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022BA"/>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6022BA"/>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2BA"/>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6022BA"/>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6022BA"/>
    <w:pPr>
      <w:numPr>
        <w:numId w:val="1"/>
      </w:numPr>
      <w:contextualSpacing/>
    </w:pPr>
    <w:rPr>
      <w:rFonts w:eastAsia="Calibri"/>
    </w:rPr>
  </w:style>
  <w:style w:type="paragraph" w:customStyle="1" w:styleId="BulletParagraphbighang">
    <w:name w:val="Bullet Paragraph (big hang)"/>
    <w:basedOn w:val="ListParagraph"/>
    <w:link w:val="BulletParagraphbighangChar"/>
    <w:qFormat/>
    <w:rsid w:val="006022BA"/>
    <w:pPr>
      <w:numPr>
        <w:numId w:val="2"/>
      </w:numPr>
      <w:tabs>
        <w:tab w:val="left" w:pos="720"/>
        <w:tab w:val="left" w:pos="2160"/>
      </w:tabs>
      <w:ind w:left="2160" w:hanging="1800"/>
    </w:pPr>
    <w:rPr>
      <w:lang w:val="fr-FR"/>
    </w:rPr>
  </w:style>
  <w:style w:type="character" w:customStyle="1" w:styleId="ListParagraphChar">
    <w:name w:val="List Paragraph Char"/>
    <w:link w:val="ListParagraph"/>
    <w:uiPriority w:val="34"/>
    <w:rsid w:val="006022BA"/>
    <w:rPr>
      <w:rFonts w:ascii="Calibri" w:eastAsia="Calibri" w:hAnsi="Calibri" w:cs="Calibri"/>
      <w:sz w:val="22"/>
      <w:szCs w:val="22"/>
    </w:rPr>
  </w:style>
  <w:style w:type="character" w:customStyle="1" w:styleId="BulletParagraphbighangChar">
    <w:name w:val="Bullet Paragraph (big hang) Char"/>
    <w:link w:val="BulletParagraphbighang"/>
    <w:rsid w:val="006022BA"/>
    <w:rPr>
      <w:rFonts w:ascii="Calibri" w:eastAsia="Calibri" w:hAnsi="Calibri" w:cs="Calibri"/>
      <w:sz w:val="22"/>
      <w:szCs w:val="22"/>
      <w:lang w:val="fr-FR"/>
    </w:rPr>
  </w:style>
  <w:style w:type="character" w:customStyle="1" w:styleId="Heading1Char">
    <w:name w:val="Heading 1 Char"/>
    <w:basedOn w:val="DefaultParagraphFont"/>
    <w:link w:val="Heading1"/>
    <w:uiPriority w:val="9"/>
    <w:rsid w:val="006022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2021-05-06T22:09:00Z</dcterms:created>
  <dcterms:modified xsi:type="dcterms:W3CDTF">2021-05-06T22:10:00Z</dcterms:modified>
</cp:coreProperties>
</file>